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64CD7" w14:textId="77777777" w:rsidR="00D12091" w:rsidRPr="00D12091" w:rsidRDefault="00D12091" w:rsidP="00D12091">
      <w:pPr>
        <w:jc w:val="center"/>
        <w:rPr>
          <w:b/>
          <w:bCs/>
          <w:sz w:val="24"/>
          <w:szCs w:val="28"/>
        </w:rPr>
      </w:pPr>
      <w:r w:rsidRPr="00D12091">
        <w:rPr>
          <w:rFonts w:hint="eastAsia"/>
          <w:b/>
          <w:bCs/>
          <w:sz w:val="24"/>
          <w:szCs w:val="28"/>
        </w:rPr>
        <w:t>年次有給休暇の計画的付与に関する労使協定</w:t>
      </w:r>
    </w:p>
    <w:p w14:paraId="3624C823" w14:textId="29545F1C" w:rsidR="00D12091" w:rsidRDefault="00D12091" w:rsidP="00081BD9">
      <w:pPr>
        <w:ind w:firstLineChars="100" w:firstLine="230"/>
      </w:pPr>
      <w:r>
        <w:rPr>
          <w:rFonts w:hint="eastAsia"/>
        </w:rPr>
        <w:t>株式会社●●（以下、「甲」という。）と労働者の過半数を代表する者（以下、「乙」という。）とは、標記に関し、次のとおり協定する。</w:t>
      </w:r>
    </w:p>
    <w:p w14:paraId="402F0D50" w14:textId="77777777" w:rsidR="00D12091" w:rsidRPr="00D12091" w:rsidRDefault="00D12091" w:rsidP="00D12091"/>
    <w:p w14:paraId="019D26F8" w14:textId="4E4AA196" w:rsidR="00D12091" w:rsidRDefault="00D12091" w:rsidP="00D12091">
      <w:pPr>
        <w:ind w:left="230" w:hangingChars="100" w:hanging="230"/>
      </w:pPr>
      <w:r>
        <w:rPr>
          <w:rFonts w:hint="eastAsia"/>
        </w:rPr>
        <w:t>第１条　甲</w:t>
      </w:r>
      <w:r>
        <w:t>に勤務する</w:t>
      </w:r>
      <w:r>
        <w:rPr>
          <w:rFonts w:hint="eastAsia"/>
        </w:rPr>
        <w:t>正社員</w:t>
      </w:r>
      <w:r>
        <w:t>が有する各年度の法定の年次有給休暇のうち、</w:t>
      </w:r>
      <w:r>
        <w:rPr>
          <w:rFonts w:hint="eastAsia"/>
        </w:rPr>
        <w:t>５</w:t>
      </w:r>
      <w:r>
        <w:t>日を</w:t>
      </w:r>
      <w:r>
        <w:rPr>
          <w:rFonts w:hint="eastAsia"/>
        </w:rPr>
        <w:t>超える日については、次の各号の日に与えるものとする。</w:t>
      </w:r>
    </w:p>
    <w:p w14:paraId="1121DA8C" w14:textId="0E8778BE" w:rsidR="00D12091" w:rsidRDefault="00D12091" w:rsidP="00D12091">
      <w:r>
        <w:rPr>
          <w:rFonts w:hint="eastAsia"/>
        </w:rPr>
        <w:t>（１）・・・・</w:t>
      </w:r>
    </w:p>
    <w:p w14:paraId="0A9AA847" w14:textId="1AE747AD" w:rsidR="00D12091" w:rsidRDefault="00D12091" w:rsidP="00D12091">
      <w:r>
        <w:rPr>
          <w:rFonts w:hint="eastAsia"/>
        </w:rPr>
        <w:t>※計画的付与で有給を取ってもらう日を特定できるようにする。</w:t>
      </w:r>
    </w:p>
    <w:p w14:paraId="0EB1C07F" w14:textId="77777777" w:rsidR="00D12091" w:rsidRDefault="00D12091" w:rsidP="00D12091"/>
    <w:p w14:paraId="77D46636" w14:textId="4DDE3162" w:rsidR="00D12091" w:rsidRDefault="00D12091" w:rsidP="00D12091">
      <w:pPr>
        <w:ind w:left="230" w:hangingChars="100" w:hanging="230"/>
      </w:pPr>
      <w:commentRangeStart w:id="0"/>
      <w:r>
        <w:rPr>
          <w:rFonts w:hint="eastAsia"/>
        </w:rPr>
        <w:t>第２条</w:t>
      </w:r>
      <w:commentRangeEnd w:id="0"/>
      <w:r>
        <w:rPr>
          <w:rStyle w:val="aa"/>
        </w:rPr>
        <w:commentReference w:id="0"/>
      </w:r>
      <w:r>
        <w:rPr>
          <w:rFonts w:hint="eastAsia"/>
        </w:rPr>
        <w:t xml:space="preserve">　</w:t>
      </w:r>
      <w:r>
        <w:t>正</w:t>
      </w:r>
      <w:r>
        <w:rPr>
          <w:rFonts w:hint="eastAsia"/>
        </w:rPr>
        <w:t>社員</w:t>
      </w:r>
      <w:r>
        <w:t>のうち、その有する年次有給休暇の日数から</w:t>
      </w:r>
      <w:r>
        <w:rPr>
          <w:rFonts w:hint="eastAsia"/>
        </w:rPr>
        <w:t>５</w:t>
      </w:r>
      <w:r>
        <w:t>日を差し引いた残日数</w:t>
      </w:r>
      <w:r>
        <w:rPr>
          <w:rFonts w:hint="eastAsia"/>
        </w:rPr>
        <w:t>が前条</w:t>
      </w:r>
      <w:r>
        <w:t>に指定する日数に満たないものについては、その不足する日数の限度で、</w:t>
      </w:r>
      <w:r>
        <w:rPr>
          <w:rFonts w:hint="eastAsia"/>
        </w:rPr>
        <w:t>前条</w:t>
      </w:r>
      <w:r>
        <w:t>に掲</w:t>
      </w:r>
      <w:r>
        <w:rPr>
          <w:rFonts w:hint="eastAsia"/>
        </w:rPr>
        <w:t>げる日に特別有給休暇を与える。</w:t>
      </w:r>
    </w:p>
    <w:p w14:paraId="6D165B74" w14:textId="77777777" w:rsidR="00D12091" w:rsidRDefault="00D12091" w:rsidP="00D12091">
      <w:pPr>
        <w:ind w:left="230" w:hangingChars="100" w:hanging="230"/>
      </w:pPr>
    </w:p>
    <w:p w14:paraId="6ECA1714" w14:textId="20458042" w:rsidR="00D12091" w:rsidRDefault="00D12091" w:rsidP="00D12091">
      <w:commentRangeStart w:id="1"/>
      <w:r>
        <w:rPr>
          <w:rFonts w:hint="eastAsia"/>
        </w:rPr>
        <w:t>第３条</w:t>
      </w:r>
      <w:commentRangeEnd w:id="1"/>
      <w:r>
        <w:rPr>
          <w:rStyle w:val="aa"/>
        </w:rPr>
        <w:commentReference w:id="1"/>
      </w:r>
      <w:r>
        <w:rPr>
          <w:rFonts w:hint="eastAsia"/>
        </w:rPr>
        <w:t xml:space="preserve">　</w:t>
      </w:r>
      <w:r>
        <w:t>本協定の有効期間は、</w:t>
      </w:r>
      <w:r>
        <w:rPr>
          <w:rFonts w:hint="eastAsia"/>
        </w:rPr>
        <w:t>●</w:t>
      </w:r>
      <w:r>
        <w:t>年</w:t>
      </w:r>
      <w:r>
        <w:rPr>
          <w:rFonts w:hint="eastAsia"/>
        </w:rPr>
        <w:t>●</w:t>
      </w:r>
      <w:r>
        <w:t>月</w:t>
      </w:r>
      <w:r>
        <w:rPr>
          <w:rFonts w:hint="eastAsia"/>
        </w:rPr>
        <w:t>●</w:t>
      </w:r>
      <w:r>
        <w:t>日から</w:t>
      </w:r>
      <w:r>
        <w:rPr>
          <w:rFonts w:hint="eastAsia"/>
        </w:rPr>
        <w:t>●</w:t>
      </w:r>
      <w:r>
        <w:t>年</w:t>
      </w:r>
      <w:r>
        <w:rPr>
          <w:rFonts w:hint="eastAsia"/>
        </w:rPr>
        <w:t>●</w:t>
      </w:r>
      <w:r>
        <w:t>月</w:t>
      </w:r>
      <w:r>
        <w:rPr>
          <w:rFonts w:hint="eastAsia"/>
        </w:rPr>
        <w:t>●</w:t>
      </w:r>
      <w:r>
        <w:t>日までの</w:t>
      </w:r>
      <w:r>
        <w:rPr>
          <w:rFonts w:hint="eastAsia"/>
        </w:rPr>
        <w:t>１</w:t>
      </w:r>
      <w:r>
        <w:t>年間</w:t>
      </w:r>
      <w:r>
        <w:rPr>
          <w:rFonts w:hint="eastAsia"/>
        </w:rPr>
        <w:t>とする。ただし、期間満了の１</w:t>
      </w:r>
      <w:r>
        <w:t>か月前までに労使のいずれからも改廃の意思表示がないときは、</w:t>
      </w:r>
      <w:r>
        <w:rPr>
          <w:rFonts w:hint="eastAsia"/>
        </w:rPr>
        <w:t>さらに１</w:t>
      </w:r>
      <w:r>
        <w:t>年間有効とし、その後も同様とする。</w:t>
      </w:r>
    </w:p>
    <w:p w14:paraId="0944E0F7" w14:textId="555DB20B" w:rsidR="00D12091" w:rsidRPr="00D12091" w:rsidRDefault="00D12091" w:rsidP="00D12091">
      <w:pPr>
        <w:jc w:val="right"/>
      </w:pPr>
      <w:r>
        <w:rPr>
          <w:rFonts w:hint="eastAsia"/>
        </w:rPr>
        <w:t>以　上</w:t>
      </w:r>
    </w:p>
    <w:p w14:paraId="59E44496" w14:textId="4A071727" w:rsidR="00D12091" w:rsidRDefault="00D12091" w:rsidP="00D12091">
      <w:r>
        <w:rPr>
          <w:rFonts w:hint="eastAsia"/>
        </w:rPr>
        <w:t>●年●</w:t>
      </w:r>
      <w:r>
        <w:t>月</w:t>
      </w:r>
      <w:r>
        <w:rPr>
          <w:rFonts w:hint="eastAsia"/>
        </w:rPr>
        <w:t>●</w:t>
      </w:r>
      <w:r>
        <w:t>日</w:t>
      </w:r>
    </w:p>
    <w:p w14:paraId="2528251B" w14:textId="3FE052F6" w:rsidR="00D12091" w:rsidRDefault="00D12091" w:rsidP="00D12091">
      <w:r>
        <w:rPr>
          <w:rFonts w:hint="eastAsia"/>
        </w:rPr>
        <w:t>（甲）株式会社●●</w:t>
      </w:r>
    </w:p>
    <w:p w14:paraId="102444E5" w14:textId="6B2C50D5" w:rsidR="00D12091" w:rsidRDefault="00D12091" w:rsidP="00D12091">
      <w:pPr>
        <w:ind w:firstLineChars="300" w:firstLine="690"/>
      </w:pPr>
      <w:r>
        <w:rPr>
          <w:rFonts w:hint="eastAsia"/>
        </w:rPr>
        <w:t>代表取締役　　●●　●●</w:t>
      </w:r>
      <w:r>
        <w:t xml:space="preserve"> </w:t>
      </w:r>
      <w:r>
        <w:rPr>
          <w:rFonts w:hint="eastAsia"/>
        </w:rPr>
        <w:t>㊞</w:t>
      </w:r>
    </w:p>
    <w:p w14:paraId="309087B4" w14:textId="6D743A07" w:rsidR="00D12091" w:rsidRDefault="00D12091" w:rsidP="00D12091">
      <w:r>
        <w:rPr>
          <w:rFonts w:hint="eastAsia"/>
        </w:rPr>
        <w:t>（乙）従業員代表者</w:t>
      </w:r>
    </w:p>
    <w:p w14:paraId="6F99F3E3" w14:textId="77777777" w:rsidR="00D12091" w:rsidRDefault="00D12091" w:rsidP="00D12091"/>
    <w:p w14:paraId="586144C5" w14:textId="7DE733E7" w:rsidR="002A091B" w:rsidRDefault="00D12091" w:rsidP="00D12091">
      <w:pPr>
        <w:ind w:firstLineChars="1000" w:firstLine="2298"/>
      </w:pPr>
      <w:r>
        <w:rPr>
          <w:rFonts w:hint="eastAsia"/>
        </w:rPr>
        <w:t>●●　●●</w:t>
      </w:r>
      <w:r>
        <w:t xml:space="preserve"> </w:t>
      </w:r>
      <w:r>
        <w:rPr>
          <w:rFonts w:hint="eastAsia"/>
        </w:rPr>
        <w:t>㊞</w:t>
      </w:r>
    </w:p>
    <w:sectPr w:rsidR="002A091B" w:rsidSect="00D12091">
      <w:pgSz w:w="11906" w:h="16838" w:code="9"/>
      <w:pgMar w:top="1985" w:right="1701" w:bottom="1701" w:left="1701" w:header="851" w:footer="992" w:gutter="0"/>
      <w:cols w:space="425"/>
      <w:docGrid w:type="linesAndChars" w:linePitch="505" w:charSpace="406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真彦 山口" w:date="2025-04-18T19:00:00Z" w:initials="真山">
    <w:p w14:paraId="6019485B" w14:textId="77777777" w:rsidR="00D12091" w:rsidRDefault="00D12091" w:rsidP="00D12091">
      <w:pPr>
        <w:pStyle w:val="ab"/>
      </w:pPr>
      <w:r>
        <w:rPr>
          <w:rStyle w:val="aa"/>
        </w:rPr>
        <w:annotationRef/>
      </w:r>
      <w:r>
        <w:t>たとえば、新入社員など有給がまだ付与されていない人などは計画的に付与する有給がないため、他の従業員との間で不公平が生じるため、特別の有給を認めて解消する規定です。</w:t>
      </w:r>
    </w:p>
  </w:comment>
  <w:comment w:id="1" w:author="真彦 山口" w:date="2025-04-18T19:02:00Z" w:initials="真山">
    <w:p w14:paraId="2E765D48" w14:textId="77777777" w:rsidR="00D12091" w:rsidRDefault="00D12091" w:rsidP="00D12091">
      <w:pPr>
        <w:pStyle w:val="ab"/>
      </w:pPr>
      <w:r>
        <w:rPr>
          <w:rStyle w:val="aa"/>
        </w:rPr>
        <w:annotationRef/>
      </w:r>
      <w:r>
        <w:t>自動更新の規定を入れることで毎年労使協定を締結する必要がなくなります。もっとも、年によって付与する日が変わる場合は、毎年締結する必要があります。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19485B" w15:done="0"/>
  <w15:commentEx w15:paraId="2E765D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B86331" w16cex:dateUtc="2025-04-18T10:00:00Z"/>
  <w16cex:commentExtensible w16cex:durableId="4AD28354" w16cex:dateUtc="2025-04-18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19485B" w16cid:durableId="56B86331"/>
  <w16cid:commentId w16cid:paraId="2E765D48" w16cid:durableId="4AD283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真彦 山口">
    <w15:presenceInfo w15:providerId="Windows Live" w15:userId="141672266d940b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15"/>
  <w:drawingGridVerticalSpacing w:val="5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91"/>
    <w:rsid w:val="00081BD9"/>
    <w:rsid w:val="002A091B"/>
    <w:rsid w:val="002E726D"/>
    <w:rsid w:val="004E544C"/>
    <w:rsid w:val="00881940"/>
    <w:rsid w:val="00BE48FD"/>
    <w:rsid w:val="00D1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E3E1C6"/>
  <w15:chartTrackingRefBased/>
  <w15:docId w15:val="{1441424F-9788-42EF-88F2-FF586C99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20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20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20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20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20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20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20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20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20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20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20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20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20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20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20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20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20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20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20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2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0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2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091"/>
    <w:pPr>
      <w:spacing w:before="160" w:after="160"/>
      <w:jc w:val="center"/>
    </w:pPr>
    <w:rPr>
      <w:i/>
      <w:iCs/>
      <w:color w:val="404040" w:themeColor="text1" w:themeTint="BF"/>
    </w:rPr>
  </w:style>
  <w:style w:type="character" w:customStyle="1" w:styleId="a8">
    <w:name w:val="引用文 (文字)"/>
    <w:basedOn w:val="a0"/>
    <w:link w:val="a7"/>
    <w:uiPriority w:val="29"/>
    <w:rsid w:val="00D12091"/>
    <w:rPr>
      <w:i/>
      <w:iCs/>
      <w:color w:val="404040" w:themeColor="text1" w:themeTint="BF"/>
    </w:rPr>
  </w:style>
  <w:style w:type="paragraph" w:styleId="a9">
    <w:name w:val="List Paragraph"/>
    <w:basedOn w:val="a"/>
    <w:uiPriority w:val="34"/>
    <w:qFormat/>
    <w:rsid w:val="00D12091"/>
    <w:pPr>
      <w:ind w:left="720"/>
      <w:contextualSpacing/>
    </w:pPr>
  </w:style>
  <w:style w:type="character" w:styleId="21">
    <w:name w:val="Intense Emphasis"/>
    <w:basedOn w:val="a0"/>
    <w:uiPriority w:val="21"/>
    <w:qFormat/>
    <w:rsid w:val="00D12091"/>
    <w:rPr>
      <w:i/>
      <w:iCs/>
      <w:color w:val="0F4761" w:themeColor="accent1" w:themeShade="BF"/>
    </w:rPr>
  </w:style>
  <w:style w:type="paragraph" w:styleId="22">
    <w:name w:val="Intense Quote"/>
    <w:basedOn w:val="a"/>
    <w:next w:val="a"/>
    <w:link w:val="23"/>
    <w:uiPriority w:val="30"/>
    <w:qFormat/>
    <w:rsid w:val="00D12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2091"/>
    <w:rPr>
      <w:i/>
      <w:iCs/>
      <w:color w:val="0F4761" w:themeColor="accent1" w:themeShade="BF"/>
    </w:rPr>
  </w:style>
  <w:style w:type="character" w:styleId="24">
    <w:name w:val="Intense Reference"/>
    <w:basedOn w:val="a0"/>
    <w:uiPriority w:val="32"/>
    <w:qFormat/>
    <w:rsid w:val="00D12091"/>
    <w:rPr>
      <w:b/>
      <w:bCs/>
      <w:smallCaps/>
      <w:color w:val="0F4761" w:themeColor="accent1" w:themeShade="BF"/>
      <w:spacing w:val="5"/>
    </w:rPr>
  </w:style>
  <w:style w:type="character" w:styleId="aa">
    <w:name w:val="annotation reference"/>
    <w:basedOn w:val="a0"/>
    <w:uiPriority w:val="99"/>
    <w:semiHidden/>
    <w:unhideWhenUsed/>
    <w:rsid w:val="00D12091"/>
    <w:rPr>
      <w:sz w:val="18"/>
      <w:szCs w:val="18"/>
    </w:rPr>
  </w:style>
  <w:style w:type="paragraph" w:styleId="ab">
    <w:name w:val="annotation text"/>
    <w:basedOn w:val="a"/>
    <w:link w:val="ac"/>
    <w:uiPriority w:val="99"/>
    <w:unhideWhenUsed/>
    <w:rsid w:val="00D12091"/>
    <w:pPr>
      <w:jc w:val="left"/>
    </w:pPr>
  </w:style>
  <w:style w:type="character" w:customStyle="1" w:styleId="ac">
    <w:name w:val="コメント文字列 (文字)"/>
    <w:basedOn w:val="a0"/>
    <w:link w:val="ab"/>
    <w:uiPriority w:val="99"/>
    <w:rsid w:val="00D12091"/>
  </w:style>
  <w:style w:type="paragraph" w:styleId="ad">
    <w:name w:val="annotation subject"/>
    <w:basedOn w:val="ab"/>
    <w:next w:val="ab"/>
    <w:link w:val="ae"/>
    <w:uiPriority w:val="99"/>
    <w:semiHidden/>
    <w:unhideWhenUsed/>
    <w:rsid w:val="00D12091"/>
    <w:rPr>
      <w:b/>
      <w:bCs/>
    </w:rPr>
  </w:style>
  <w:style w:type="character" w:customStyle="1" w:styleId="ae">
    <w:name w:val="コメント内容 (文字)"/>
    <w:basedOn w:val="ac"/>
    <w:link w:val="ad"/>
    <w:uiPriority w:val="99"/>
    <w:semiHidden/>
    <w:rsid w:val="00D12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220</Words>
  <Characters>220</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ウィンベル法律事務所</Company>
  <LinksUpToDate>false</LinksUpToDate>
  <CharactersWithSpaces>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年次有給休暇の計画的付与に関する労使調停テンプレート</dc:title>
  <dc:subject/>
  <dc:creator>弁護士山口真彦</dc:creator>
  <cp:keywords/>
  <dc:description/>
  <cp:lastModifiedBy>USER</cp:lastModifiedBy>
  <cp:revision>3</cp:revision>
  <dcterms:created xsi:type="dcterms:W3CDTF">2025-04-18T09:53:00Z</dcterms:created>
  <dcterms:modified xsi:type="dcterms:W3CDTF">2025-04-22T05:32:00Z</dcterms:modified>
  <cp:category/>
</cp:coreProperties>
</file>